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6661" w:rsidRDefault="003F57D2" w:rsidP="003F57D2">
      <w:pPr>
        <w:bidi/>
        <w:jc w:val="both"/>
        <w:rPr>
          <w:rFonts w:cs="B Zar" w:hint="cs"/>
          <w:b/>
          <w:bCs/>
          <w:sz w:val="28"/>
          <w:szCs w:val="28"/>
          <w:u w:val="single"/>
          <w:rtl/>
          <w:lang w:bidi="fa-IR"/>
        </w:rPr>
      </w:pPr>
      <w:r w:rsidRPr="00506661">
        <w:rPr>
          <w:rFonts w:cs="B Zar" w:hint="cs"/>
          <w:b/>
          <w:bCs/>
          <w:sz w:val="28"/>
          <w:szCs w:val="28"/>
          <w:u w:val="single"/>
          <w:rtl/>
          <w:lang w:bidi="fa-IR"/>
        </w:rPr>
        <w:t>پاسخ  سوالات</w:t>
      </w:r>
    </w:p>
    <w:p w:rsidR="003F57D2" w:rsidRDefault="00F56D03" w:rsidP="003F57D2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1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Zar" w:hint="cs"/>
          <w:sz w:val="28"/>
          <w:szCs w:val="28"/>
          <w:rtl/>
          <w:lang w:bidi="fa-IR"/>
        </w:rPr>
        <w:t xml:space="preserve"> دلیل استفاده از دیگسایلنت انجام پخش بار شبکه به منظور تعیین تلفات اکتیو و راکتیو خطوط می باشد، نرم افزار متلب دارای امکان مستقیم پخش بار شبکه نیست و نیاز به کدنویسی حجیم برای این کار بود. بخش مربوط به پخش بار و تعیین توان انقالی در خطوط و تلفات در دیگسایلنت انجام شده و بخش مربوط به پیاده سازی الگوریتم ردیابی توان اکتیو و راکتیو بارها و منابع در متلب انجام شده است.</w:t>
      </w:r>
    </w:p>
    <w:p w:rsidR="00F56D03" w:rsidRDefault="00F56D03" w:rsidP="00F56D03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2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Zar" w:hint="cs"/>
          <w:sz w:val="28"/>
          <w:szCs w:val="28"/>
          <w:rtl/>
          <w:lang w:bidi="fa-IR"/>
        </w:rPr>
        <w:t xml:space="preserve"> دلیل استفاده از مقاله کمکی تنها و تنها روشن شدن روش کار مقاله اصلی است چرا که همانطور که قبلا عرض کردم روش مقاله اصلی ابهامات زیادی داشت. کلیه داده ها و پیکربندی شبکه 6 باس و ... همگد مربوط به مقاله اصلی می باشند</w:t>
      </w:r>
    </w:p>
    <w:p w:rsidR="00F56D03" w:rsidRPr="003F57D2" w:rsidRDefault="00F56D03" w:rsidP="00F56D03">
      <w:pPr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3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Zar" w:hint="cs"/>
          <w:sz w:val="28"/>
          <w:szCs w:val="28"/>
          <w:rtl/>
          <w:lang w:bidi="fa-IR"/>
        </w:rPr>
        <w:t xml:space="preserve"> برای مقایسه بین نتایج مقاله و نتایج شبیه سازی هم می توانید بعد از اجرای هر کد جدول خروجی را با جدول مربوطه در مقاله </w:t>
      </w:r>
      <w:r w:rsidR="00506661">
        <w:rPr>
          <w:rFonts w:cs="B Zar" w:hint="cs"/>
          <w:sz w:val="28"/>
          <w:szCs w:val="28"/>
          <w:rtl/>
          <w:lang w:bidi="fa-IR"/>
        </w:rPr>
        <w:t>مقایسه نمایید. هدف از شبیه سازی بیشتر ردیابی تلفات توان راکتیو خطوط و تعیین سهم مشارکت بارها و منابع در سیستم می باشد تا هزینه ای که هر جزء شبکه باید بابت آن پرداخت نمایند مشخص گردد.</w:t>
      </w:r>
    </w:p>
    <w:sectPr w:rsidR="00F56D03" w:rsidRPr="003F5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57D2"/>
    <w:rsid w:val="003F57D2"/>
    <w:rsid w:val="00506661"/>
    <w:rsid w:val="00F5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4</cp:revision>
  <dcterms:created xsi:type="dcterms:W3CDTF">2014-08-07T08:36:00Z</dcterms:created>
  <dcterms:modified xsi:type="dcterms:W3CDTF">2014-08-07T09:02:00Z</dcterms:modified>
</cp:coreProperties>
</file>